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68A6" w:rsidP="002E68A6">
      <w:pPr>
        <w:pStyle w:val="Title"/>
        <w:ind w:firstLine="567"/>
        <w:jc w:val="right"/>
        <w:rPr>
          <w:sz w:val="24"/>
          <w:szCs w:val="24"/>
        </w:rPr>
      </w:pPr>
      <w:r>
        <w:rPr>
          <w:sz w:val="24"/>
          <w:szCs w:val="24"/>
        </w:rPr>
        <w:t>Дело № 5-32-2106/2025</w:t>
      </w:r>
    </w:p>
    <w:p w:rsidR="002E68A6" w:rsidP="002E68A6">
      <w:pPr>
        <w:pStyle w:val="Title"/>
        <w:ind w:firstLine="567"/>
        <w:jc w:val="right"/>
        <w:rPr>
          <w:bCs/>
          <w:sz w:val="24"/>
          <w:szCs w:val="24"/>
        </w:rPr>
      </w:pPr>
      <w:r>
        <w:rPr>
          <w:bCs/>
          <w:sz w:val="24"/>
          <w:szCs w:val="24"/>
        </w:rPr>
        <w:t>86MS0046-01-2024-008630-87</w:t>
      </w:r>
    </w:p>
    <w:p w:rsidR="002E68A6" w:rsidP="002E68A6">
      <w:pPr>
        <w:pStyle w:val="Title"/>
        <w:ind w:firstLine="567"/>
        <w:rPr>
          <w:bCs/>
          <w:sz w:val="24"/>
          <w:szCs w:val="24"/>
        </w:rPr>
      </w:pPr>
      <w:r>
        <w:rPr>
          <w:bCs/>
          <w:sz w:val="24"/>
          <w:szCs w:val="24"/>
        </w:rPr>
        <w:t>ПОСТАНОВЛЕНИЕ</w:t>
      </w:r>
    </w:p>
    <w:p w:rsidR="002E68A6" w:rsidP="002E68A6">
      <w:pPr>
        <w:pStyle w:val="Title"/>
        <w:ind w:firstLine="567"/>
        <w:rPr>
          <w:bCs/>
          <w:sz w:val="24"/>
          <w:szCs w:val="24"/>
        </w:rPr>
      </w:pPr>
      <w:r>
        <w:rPr>
          <w:bCs/>
          <w:sz w:val="24"/>
          <w:szCs w:val="24"/>
        </w:rPr>
        <w:t>по делу об административном правонарушении</w:t>
      </w:r>
    </w:p>
    <w:p w:rsidR="002E68A6" w:rsidP="002E68A6">
      <w:pPr>
        <w:pStyle w:val="Title"/>
        <w:ind w:firstLine="567"/>
        <w:rPr>
          <w:bCs/>
          <w:sz w:val="24"/>
          <w:szCs w:val="24"/>
        </w:rPr>
      </w:pPr>
    </w:p>
    <w:p w:rsidR="002E68A6" w:rsidP="002E68A6">
      <w:pPr>
        <w:pStyle w:val="BodyTextIndent"/>
        <w:tabs>
          <w:tab w:val="left" w:pos="540"/>
        </w:tabs>
        <w:ind w:firstLine="567"/>
        <w:jc w:val="both"/>
        <w:rPr>
          <w:sz w:val="24"/>
          <w:szCs w:val="24"/>
        </w:rPr>
      </w:pPr>
      <w:r>
        <w:rPr>
          <w:color w:val="FF0000"/>
          <w:sz w:val="24"/>
          <w:szCs w:val="24"/>
        </w:rPr>
        <w:t>15 января 2025</w:t>
      </w:r>
      <w:r>
        <w:rPr>
          <w:sz w:val="24"/>
          <w:szCs w:val="24"/>
        </w:rPr>
        <w:t xml:space="preserve"> года </w:t>
      </w:r>
      <w:r>
        <w:rPr>
          <w:sz w:val="24"/>
          <w:szCs w:val="24"/>
        </w:rPr>
        <w:tab/>
      </w:r>
      <w:r>
        <w:rPr>
          <w:sz w:val="24"/>
          <w:szCs w:val="24"/>
        </w:rPr>
        <w:tab/>
        <w:t xml:space="preserve">                                                                  г. Нижневартовск</w:t>
      </w:r>
      <w:r>
        <w:rPr>
          <w:sz w:val="24"/>
          <w:szCs w:val="24"/>
        </w:rPr>
        <w:tab/>
      </w:r>
      <w:r>
        <w:rPr>
          <w:sz w:val="24"/>
          <w:szCs w:val="24"/>
        </w:rPr>
        <w:tab/>
      </w:r>
      <w:r>
        <w:rPr>
          <w:sz w:val="24"/>
          <w:szCs w:val="24"/>
        </w:rPr>
        <w:tab/>
      </w:r>
      <w:r>
        <w:rPr>
          <w:sz w:val="24"/>
          <w:szCs w:val="24"/>
        </w:rPr>
        <w:tab/>
      </w:r>
      <w:r>
        <w:rPr>
          <w:sz w:val="24"/>
          <w:szCs w:val="24"/>
        </w:rPr>
        <w:tab/>
      </w:r>
    </w:p>
    <w:p w:rsidR="002E68A6" w:rsidRPr="002E68A6" w:rsidP="002E68A6">
      <w:pPr>
        <w:ind w:firstLine="540"/>
        <w:jc w:val="both"/>
        <w:rPr>
          <w:color w:val="000000"/>
        </w:rPr>
      </w:pPr>
      <w:r>
        <w:t xml:space="preserve">Мировой судья судебного участка № 6 </w:t>
      </w:r>
      <w:r>
        <w:t>Нижневартовского судебного района города окружного значения Нижневартовска Ханты-Мансийского автономного округа - Югры Аксенова Е.В.,</w:t>
      </w:r>
      <w:r w:rsidRPr="002E68A6">
        <w:rPr>
          <w:color w:val="000000"/>
        </w:rPr>
        <w:t xml:space="preserve"> находящийся по адресу: ХМАО – Югра, г. Нижневартовск, </w:t>
      </w:r>
      <w:r w:rsidRPr="002E68A6">
        <w:rPr>
          <w:color w:val="000099"/>
        </w:rPr>
        <w:t>ул. Нефтяников, д. 6</w:t>
      </w:r>
      <w:r w:rsidRPr="002E68A6">
        <w:rPr>
          <w:color w:val="000000"/>
        </w:rPr>
        <w:t xml:space="preserve">, </w:t>
      </w:r>
    </w:p>
    <w:p w:rsidR="002E68A6" w:rsidP="002E68A6">
      <w:pPr>
        <w:pStyle w:val="BodyTextIndent"/>
        <w:tabs>
          <w:tab w:val="left" w:pos="540"/>
        </w:tabs>
        <w:ind w:firstLine="567"/>
        <w:jc w:val="both"/>
        <w:rPr>
          <w:sz w:val="24"/>
          <w:szCs w:val="24"/>
        </w:rPr>
      </w:pPr>
      <w:r>
        <w:rPr>
          <w:sz w:val="24"/>
          <w:szCs w:val="24"/>
        </w:rPr>
        <w:t>рассмотрев материалы по делу об административ</w:t>
      </w:r>
      <w:r>
        <w:rPr>
          <w:sz w:val="24"/>
          <w:szCs w:val="24"/>
        </w:rPr>
        <w:t>ном правонарушении в отношении:</w:t>
      </w:r>
    </w:p>
    <w:p w:rsidR="002E68A6" w:rsidRPr="00335FED" w:rsidP="002E68A6">
      <w:pPr>
        <w:pStyle w:val="BodyTextIndent"/>
        <w:tabs>
          <w:tab w:val="left" w:pos="540"/>
        </w:tabs>
        <w:ind w:firstLine="0"/>
        <w:jc w:val="both"/>
        <w:rPr>
          <w:color w:val="FF0000"/>
          <w:sz w:val="24"/>
          <w:szCs w:val="24"/>
        </w:rPr>
      </w:pPr>
      <w:r>
        <w:rPr>
          <w:sz w:val="24"/>
          <w:szCs w:val="24"/>
        </w:rPr>
        <w:t>Амирова Ильгара Магеррам оглы, *</w:t>
      </w:r>
      <w:r>
        <w:rPr>
          <w:sz w:val="24"/>
          <w:szCs w:val="24"/>
        </w:rPr>
        <w:t xml:space="preserve"> года рождения, уроженц</w:t>
      </w:r>
      <w:r w:rsidR="00335FED">
        <w:rPr>
          <w:sz w:val="24"/>
          <w:szCs w:val="24"/>
        </w:rPr>
        <w:t xml:space="preserve">а </w:t>
      </w:r>
      <w:r>
        <w:rPr>
          <w:sz w:val="24"/>
          <w:szCs w:val="24"/>
        </w:rPr>
        <w:t>*</w:t>
      </w:r>
      <w:r w:rsidR="00335FED">
        <w:rPr>
          <w:sz w:val="24"/>
          <w:szCs w:val="24"/>
        </w:rPr>
        <w:t xml:space="preserve"> работающего</w:t>
      </w:r>
      <w:r>
        <w:rPr>
          <w:sz w:val="24"/>
          <w:szCs w:val="24"/>
        </w:rPr>
        <w:t xml:space="preserve"> индивидуальным предпринимателем, зарегистрированного и проживающего: *</w:t>
      </w:r>
      <w:r w:rsidR="00335FED">
        <w:rPr>
          <w:sz w:val="24"/>
          <w:szCs w:val="24"/>
        </w:rPr>
        <w:t xml:space="preserve"> </w:t>
      </w:r>
      <w:r w:rsidRPr="00335FED" w:rsidR="00335FED">
        <w:rPr>
          <w:color w:val="FF0000"/>
          <w:sz w:val="24"/>
          <w:szCs w:val="24"/>
        </w:rPr>
        <w:t xml:space="preserve">паспорт: </w:t>
      </w:r>
      <w:r>
        <w:rPr>
          <w:color w:val="FF0000"/>
          <w:sz w:val="24"/>
          <w:szCs w:val="24"/>
        </w:rPr>
        <w:t>*</w:t>
      </w:r>
    </w:p>
    <w:p w:rsidR="002E68A6" w:rsidP="002E68A6">
      <w:pPr>
        <w:pStyle w:val="BodyTextIndent"/>
        <w:tabs>
          <w:tab w:val="left" w:pos="540"/>
        </w:tabs>
        <w:ind w:firstLine="0"/>
        <w:jc w:val="both"/>
        <w:rPr>
          <w:sz w:val="24"/>
          <w:szCs w:val="24"/>
        </w:rPr>
      </w:pPr>
    </w:p>
    <w:p w:rsidR="002E68A6" w:rsidP="002E68A6">
      <w:pPr>
        <w:pStyle w:val="BodyTextIndent"/>
        <w:ind w:firstLine="567"/>
        <w:jc w:val="center"/>
        <w:rPr>
          <w:sz w:val="24"/>
          <w:szCs w:val="24"/>
        </w:rPr>
      </w:pPr>
      <w:r>
        <w:rPr>
          <w:sz w:val="24"/>
          <w:szCs w:val="24"/>
        </w:rPr>
        <w:t>УСТАНОВИЛ:</w:t>
      </w:r>
    </w:p>
    <w:p w:rsidR="002E68A6" w:rsidP="002E68A6">
      <w:pPr>
        <w:ind w:firstLine="567"/>
        <w:jc w:val="both"/>
        <w:rPr>
          <w:bCs/>
        </w:rPr>
      </w:pPr>
      <w:r>
        <w:t>10.12.2024, в 11 часов 28 минут в торговом модуле № 284, находящемся по адресу: г. Нижневартовск, ул. Мира, 67 «Сибирский балаган», Амиров И.М.о., осуществил реализацию сим-карты сотового оператора «</w:t>
      </w:r>
      <w:r>
        <w:rPr>
          <w:lang w:val="en-US"/>
        </w:rPr>
        <w:t>Yota</w:t>
      </w:r>
      <w:r>
        <w:t>», не внес сведени</w:t>
      </w:r>
      <w:r>
        <w:t xml:space="preserve">я об абоненте в договор об оказании услуг связи, </w:t>
      </w:r>
      <w:r>
        <w:rPr>
          <w:bCs/>
        </w:rPr>
        <w:t>то есть совершил административное правонарушение, ответственность за которое предусмотрена ч.4 ст.13.29 КоАП РФ.</w:t>
      </w:r>
    </w:p>
    <w:p w:rsidR="002E68A6" w:rsidP="002E68A6">
      <w:pPr>
        <w:ind w:firstLine="567"/>
        <w:jc w:val="both"/>
        <w:rPr>
          <w:bCs/>
        </w:rPr>
      </w:pPr>
      <w:r>
        <w:rPr>
          <w:bCs/>
        </w:rPr>
        <w:t>Амиров И.М.о. в судебном заседании факт совершения административного правонарушения признал.</w:t>
      </w:r>
    </w:p>
    <w:p w:rsidR="002E68A6" w:rsidP="002E68A6">
      <w:pPr>
        <w:ind w:firstLine="567"/>
        <w:jc w:val="both"/>
      </w:pPr>
      <w:r>
        <w:t>М</w:t>
      </w:r>
      <w:r>
        <w:t>ировой судья, заслушав Амирова И.М.о., исследовав материалы административного дела</w:t>
      </w:r>
      <w:r>
        <w:rPr>
          <w:color w:val="000000"/>
        </w:rPr>
        <w:t>:</w:t>
      </w:r>
      <w:r>
        <w:t xml:space="preserve"> протокол об административном правонарушении 86 № 281256 от 10.12.2024, подписанный </w:t>
      </w:r>
      <w:r w:rsidR="00CA2D9A">
        <w:t>Амировым И.М.о.</w:t>
      </w:r>
      <w:r>
        <w:t xml:space="preserve"> без замечаний. Процессуальные права, предусмотренные ст. 25.1 КоАП РФ, а </w:t>
      </w:r>
      <w:r>
        <w:t>также возможность не свидетельствовать против себя (ст. 51 Конституции РФ) разъяснены, о чем в протоколе имеется его подпись;</w:t>
      </w:r>
      <w:r w:rsidR="00CA2D9A">
        <w:t xml:space="preserve"> рапорт сотрудника полиции от 10.12.02024; квитанция расписка № 1310 от 17.12.2021; протокол осмотра принадлежащих юридическому лицу или индивидуальному предпринимателю помещений, территорий и находящихся там вещей и документов от 10.12.2024; фототаблица; протокол изъятия от 10.12.2024, согласно которому изъята сим-карта сотового оператора «</w:t>
      </w:r>
      <w:r w:rsidR="00CA2D9A">
        <w:rPr>
          <w:lang w:val="en-US"/>
        </w:rPr>
        <w:t>Yota</w:t>
      </w:r>
      <w:r w:rsidR="00CA2D9A">
        <w:t xml:space="preserve">»; рапорт сотрудника полиции; сообщение от 10.12.2024; объяснение </w:t>
      </w:r>
      <w:r>
        <w:t>фио</w:t>
      </w:r>
      <w:r w:rsidR="00CA2D9A">
        <w:t>.</w:t>
      </w:r>
      <w:r w:rsidR="00635ACB">
        <w:t xml:space="preserve"> от 10.12.2024 согласного которым он приобрел сим-карту, заключить договор продавец не предложил; </w:t>
      </w:r>
      <w:r>
        <w:t xml:space="preserve"> </w:t>
      </w:r>
      <w:r w:rsidR="00635ACB">
        <w:t xml:space="preserve">объяснение Амирова И.М.о. от 10.12.2024 согласно которому подтвердил обстоятельства указанные в протоколе об административном правонарушении; копия чека; свидетельство о постановке на учет физического лица в налоговом органе; </w:t>
      </w:r>
      <w:r w:rsidR="007E78E0">
        <w:t>выписка из единого государственного реестра индивидуальных предпринимателей; уведомление о постановке на учет физического лица в налоговом органе; патент на право применения патентной системы налогообложения; налоговая декларация по налогу, уплачиваемому в связи с применением упрощенной системы налогообложения;  копия паспорта на имя Амирова И.М.о.; договор аренды № 284 от 02.01.20244; копия агентского договора; правила заполнения абонентского договора; тарифный план оператора сотовой связи; лист посещений; копия карты с номером абонента,</w:t>
      </w:r>
      <w:r>
        <w:t xml:space="preserve"> приходит к следующему.</w:t>
      </w:r>
    </w:p>
    <w:p w:rsidR="002E68A6" w:rsidP="002E68A6">
      <w:pPr>
        <w:pStyle w:val="s1"/>
        <w:shd w:val="clear" w:color="auto" w:fill="FFFFFF"/>
        <w:spacing w:before="0" w:beforeAutospacing="0" w:after="0" w:afterAutospacing="0"/>
        <w:ind w:firstLine="567"/>
        <w:jc w:val="both"/>
        <w:rPr>
          <w:rFonts w:ascii="Roboto" w:hAnsi="Roboto"/>
          <w:color w:val="000000"/>
          <w:sz w:val="23"/>
          <w:szCs w:val="23"/>
        </w:rPr>
      </w:pPr>
      <w:r>
        <w:t>В соответствии с ч. 4 ст. 13.29 КоАП РФ  з</w:t>
      </w:r>
      <w:r>
        <w:rPr>
          <w:color w:val="000000"/>
        </w:rPr>
        <w:t>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w:t>
      </w:r>
      <w:r>
        <w:rPr>
          <w:color w:val="000000"/>
        </w:rPr>
        <w:t xml:space="preserve"> требований о включении в такой договор установленных </w:t>
      </w:r>
      <w:hyperlink r:id="rId4" w:anchor="/multilink/12125267/paragraph/142434217/number/0" w:history="1">
        <w:r>
          <w:rPr>
            <w:rStyle w:val="Hyperlink"/>
          </w:rPr>
          <w:t>правилами</w:t>
        </w:r>
      </w:hyperlink>
      <w:r>
        <w:rPr>
          <w:color w:val="000000"/>
        </w:rPr>
        <w:t xml:space="preserve"> оказания услуг связи сведений об абоненте, либо включение оператором связи или лицом, дейст</w:t>
      </w:r>
      <w:r>
        <w:rPr>
          <w:color w:val="000000"/>
        </w:rPr>
        <w:t>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w:t>
      </w:r>
      <w:r>
        <w:rPr>
          <w:color w:val="000000"/>
        </w:rPr>
        <w:t>ия не содержат признаков уголовно наказуемого деяния, и 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w:t>
      </w:r>
      <w:r>
        <w:rPr>
          <w:rFonts w:ascii="Roboto" w:hAnsi="Roboto"/>
          <w:color w:val="000000"/>
          <w:sz w:val="23"/>
          <w:szCs w:val="23"/>
        </w:rPr>
        <w:t xml:space="preserve"> лиц - от </w:t>
      </w:r>
      <w:r>
        <w:rPr>
          <w:rFonts w:ascii="Roboto" w:hAnsi="Roboto"/>
          <w:color w:val="000000"/>
          <w:sz w:val="23"/>
          <w:szCs w:val="23"/>
        </w:rPr>
        <w:t>трехсот тысяч до пятисот тысяч рублей.</w:t>
      </w:r>
    </w:p>
    <w:p w:rsidR="00676A04" w:rsidP="002E68A6">
      <w:pPr>
        <w:pStyle w:val="s1"/>
        <w:shd w:val="clear" w:color="auto" w:fill="FFFFFF"/>
        <w:spacing w:before="0" w:beforeAutospacing="0" w:after="0" w:afterAutospacing="0"/>
        <w:ind w:firstLine="567"/>
        <w:jc w:val="both"/>
        <w:rPr>
          <w:rFonts w:ascii="Roboto" w:hAnsi="Roboto"/>
          <w:color w:val="000000"/>
          <w:sz w:val="23"/>
          <w:szCs w:val="23"/>
        </w:rPr>
      </w:pPr>
    </w:p>
    <w:p w:rsidR="002E68A6" w:rsidP="002E68A6">
      <w:pPr>
        <w:pStyle w:val="NormalWeb"/>
        <w:shd w:val="clear" w:color="auto" w:fill="FFFFFF"/>
        <w:spacing w:before="0" w:beforeAutospacing="0" w:after="0" w:afterAutospacing="0"/>
        <w:jc w:val="both"/>
        <w:rPr>
          <w:color w:val="828282"/>
        </w:rPr>
      </w:pPr>
      <w:r>
        <w:rPr>
          <w:color w:val="000000"/>
        </w:rPr>
        <w:t xml:space="preserve">        Пунктом 6 ст. 44 Федерального закона от 07.07.2003 № 126-ФЗ «О связи» установлено, что оператор связи или лицо, действующее от имени оператора связи, при заключении договора об оказании услуг подвижной радиотелефонной связи обязаны внести в такой д</w:t>
      </w:r>
      <w:r>
        <w:rPr>
          <w:color w:val="000000"/>
        </w:rPr>
        <w:t>оговор достоверные сведения об абоненте, перечень которых установлен правилами оказания услуг связи. Лицо, действующее от имени оператора связи, обязано направить один экземпляр подписанного договора оператору связи в течение десяти дней после его заключен</w:t>
      </w:r>
      <w:r>
        <w:rPr>
          <w:color w:val="000000"/>
        </w:rPr>
        <w:t xml:space="preserve">ия, если меньший срок не предусмотрен указанным договором. </w:t>
      </w:r>
    </w:p>
    <w:p w:rsidR="002E68A6" w:rsidP="002E68A6">
      <w:pPr>
        <w:ind w:firstLine="567"/>
        <w:jc w:val="both"/>
      </w:pPr>
      <w:r>
        <w:t xml:space="preserve">Анализируя в совокупности доказательства по данному делу, мировой судья не усматривает оснований не доверять протоколу об административном </w:t>
      </w:r>
      <w:r>
        <w:rPr>
          <w:lang w:val="x-none"/>
        </w:rPr>
        <w:t xml:space="preserve">правонарушении </w:t>
      </w:r>
      <w:r w:rsidR="007E78E0">
        <w:t xml:space="preserve">86 </w:t>
      </w:r>
      <w:r>
        <w:t xml:space="preserve">№ </w:t>
      </w:r>
      <w:r w:rsidR="007E78E0">
        <w:t>281256</w:t>
      </w:r>
      <w:r>
        <w:t xml:space="preserve"> от </w:t>
      </w:r>
      <w:r w:rsidR="007E78E0">
        <w:t>10</w:t>
      </w:r>
      <w:r>
        <w:t>.</w:t>
      </w:r>
      <w:r w:rsidR="007E78E0">
        <w:t>1</w:t>
      </w:r>
      <w:r>
        <w:t>2.2024  года</w:t>
      </w:r>
      <w:r>
        <w:rPr>
          <w:lang w:val="x-none"/>
        </w:rPr>
        <w:t>, который</w:t>
      </w:r>
      <w:r>
        <w:t xml:space="preserve"> с</w:t>
      </w:r>
      <w:r>
        <w:t>оставлен компетентным должностным лицом при исполнении им своих должностных обязанностей, достоверных доказательств опровергающих существо правонарушения не представлено.</w:t>
      </w:r>
    </w:p>
    <w:p w:rsidR="002E68A6" w:rsidP="002E68A6">
      <w:pPr>
        <w:ind w:firstLine="708"/>
        <w:jc w:val="both"/>
        <w:rPr>
          <w:rFonts w:eastAsia="Calibri"/>
          <w:lang w:eastAsia="en-US"/>
        </w:rPr>
      </w:pPr>
      <w:r>
        <w:rPr>
          <w:rFonts w:eastAsia="Calibri"/>
          <w:lang w:eastAsia="en-US"/>
        </w:rPr>
        <w:t xml:space="preserve">Суд, исследовав и оценив письменные материалы дела, находит вину </w:t>
      </w:r>
      <w:r w:rsidR="007E78E0">
        <w:rPr>
          <w:rFonts w:eastAsia="Calibri"/>
          <w:lang w:eastAsia="en-US"/>
        </w:rPr>
        <w:t>Амирова И.М.о.</w:t>
      </w:r>
      <w:r>
        <w:rPr>
          <w:rFonts w:eastAsia="Calibri"/>
          <w:lang w:eastAsia="en-US"/>
        </w:rPr>
        <w:t xml:space="preserve"> в сов</w:t>
      </w:r>
      <w:r>
        <w:rPr>
          <w:rFonts w:eastAsia="Calibri"/>
          <w:lang w:eastAsia="en-US"/>
        </w:rPr>
        <w:t xml:space="preserve">ершении административного правонарушения, предусмотренного ч.4 ст. 13.29 Кодекса РФ об АП, </w:t>
      </w:r>
      <w:r>
        <w:rPr>
          <w:color w:val="000000"/>
        </w:rPr>
        <w:t>если такие действия не содержат признаков уголовно наказуемого деяния,</w:t>
      </w:r>
      <w:r>
        <w:rPr>
          <w:rFonts w:eastAsia="Calibri"/>
          <w:lang w:eastAsia="en-US"/>
        </w:rPr>
        <w:t xml:space="preserve"> установленной и доказанной.</w:t>
      </w:r>
    </w:p>
    <w:p w:rsidR="002E68A6" w:rsidP="002E68A6">
      <w:pPr>
        <w:ind w:firstLine="540"/>
        <w:jc w:val="both"/>
        <w:rPr>
          <w:noProof/>
        </w:rPr>
      </w:pPr>
      <w:r>
        <w:rPr>
          <w:noProof/>
        </w:rPr>
        <w:t xml:space="preserve">Решая вопрос о назначении размера и вида наказания за совершенное </w:t>
      </w:r>
      <w:r>
        <w:rPr>
          <w:noProof/>
        </w:rPr>
        <w:t xml:space="preserve">правонарушение, суд учитывает данные о личности </w:t>
      </w:r>
      <w:r w:rsidR="007E78E0">
        <w:rPr>
          <w:noProof/>
        </w:rPr>
        <w:t>виновного</w:t>
      </w:r>
      <w:r>
        <w:rPr>
          <w:noProof/>
        </w:rPr>
        <w:t>, обстоятельства и характер совершенного правонарушения, и принимает во внимание, что обстоятельством смягчающим административную ответственность является признание вины в содеянном, о</w:t>
      </w:r>
      <w:r>
        <w:t>обстоятельств о</w:t>
      </w:r>
      <w:r>
        <w:t xml:space="preserve">тягчающих административную ответственность, судом не установлено.  </w:t>
      </w:r>
    </w:p>
    <w:p w:rsidR="002E68A6" w:rsidP="002E68A6">
      <w:pPr>
        <w:ind w:firstLine="540"/>
        <w:jc w:val="both"/>
        <w:rPr>
          <w:noProof/>
        </w:rPr>
      </w:pPr>
      <w:r>
        <w:rPr>
          <w:noProof/>
        </w:rPr>
        <w:t xml:space="preserve">Мировой судья приходит к выводу о возможности назначения наказания в виде административного штрафа в минимальном размере  </w:t>
      </w:r>
    </w:p>
    <w:p w:rsidR="002E68A6" w:rsidP="002E68A6">
      <w:pPr>
        <w:ind w:firstLine="540"/>
        <w:jc w:val="both"/>
      </w:pPr>
      <w:r>
        <w:t>Руководствуясь ст.ст. 29.9, 29.10, ст. 32.2 Кодекса РФ об админис</w:t>
      </w:r>
      <w:r>
        <w:t>тративных правонарушениях, мировой судья</w:t>
      </w:r>
    </w:p>
    <w:p w:rsidR="002E68A6" w:rsidP="002E68A6">
      <w:pPr>
        <w:ind w:firstLine="567"/>
        <w:jc w:val="center"/>
      </w:pPr>
      <w:r>
        <w:t xml:space="preserve">ПОСТАНОВИЛ: </w:t>
      </w:r>
    </w:p>
    <w:p w:rsidR="002E68A6" w:rsidP="002E68A6">
      <w:pPr>
        <w:tabs>
          <w:tab w:val="left" w:pos="540"/>
        </w:tabs>
        <w:ind w:firstLine="567"/>
        <w:jc w:val="both"/>
      </w:pPr>
      <w:r>
        <w:t>Амирова Ильгара Магеррам оглы признать виновным в совершении административного правонарушения, предусмотренного ч. 4 ст. 13.29 Кодекса РФ об АП и подвергнуть его наказанию в виде административного штраф</w:t>
      </w:r>
      <w:r>
        <w:t xml:space="preserve">а в размере 30000 (тридцать тысяч) рублей. </w:t>
      </w:r>
    </w:p>
    <w:p w:rsidR="002E68A6" w:rsidP="002E68A6">
      <w:pPr>
        <w:ind w:firstLine="567"/>
        <w:jc w:val="both"/>
        <w:rPr>
          <w:b/>
          <w:color w:val="FF0000"/>
        </w:rPr>
      </w:pPr>
      <w:r w:rsidRPr="00676A04">
        <w:rPr>
          <w:color w:val="7030A0"/>
        </w:rPr>
        <w:t>Штраф подлежит уплате в УФК по Ханты - Мансийскому автономному округу – Югре (Департамент административного обеспечения Ханты-Мансийского автономного округа – Югре, л/с 04872</w:t>
      </w:r>
      <w:r w:rsidRPr="00676A04">
        <w:rPr>
          <w:color w:val="7030A0"/>
          <w:lang w:val="en-US"/>
        </w:rPr>
        <w:t>D</w:t>
      </w:r>
      <w:r w:rsidRPr="00676A04">
        <w:rPr>
          <w:color w:val="7030A0"/>
        </w:rPr>
        <w:t xml:space="preserve">08080) ИНН 8601073664 КПП 860101001 </w:t>
      </w:r>
      <w:r w:rsidRPr="00676A04">
        <w:rPr>
          <w:color w:val="7030A0"/>
        </w:rPr>
        <w:t xml:space="preserve">кор/счет 40102810245370000007; БИК 007162163; н/с 03100643000000018700 наименование банка РКЦ Ханты-Мансийск // УФК по ХМАО-Югре г. Ханты-Мансийск ОКТМО 71875000; </w:t>
      </w:r>
      <w:r w:rsidRPr="00676A04">
        <w:rPr>
          <w:color w:val="000000"/>
        </w:rPr>
        <w:t xml:space="preserve">КБК </w:t>
      </w:r>
      <w:r w:rsidRPr="00676A04" w:rsidR="00676A04">
        <w:rPr>
          <w:color w:val="FF0000"/>
        </w:rPr>
        <w:t>72011601133019000140</w:t>
      </w:r>
      <w:r w:rsidRPr="002E68A6">
        <w:rPr>
          <w:rFonts w:eastAsia="Calibri"/>
          <w:b/>
          <w:color w:val="000000"/>
          <w:lang w:eastAsia="en-US"/>
        </w:rPr>
        <w:t>;</w:t>
      </w:r>
      <w:r w:rsidRPr="002E68A6">
        <w:rPr>
          <w:b/>
          <w:color w:val="000000"/>
        </w:rPr>
        <w:t xml:space="preserve"> идентификатор: </w:t>
      </w:r>
      <w:r w:rsidRPr="00335FED" w:rsidR="00335FED">
        <w:rPr>
          <w:b/>
          <w:color w:val="FF0000"/>
        </w:rPr>
        <w:t>0412365400465015722413185</w:t>
      </w:r>
      <w:r w:rsidRPr="002E68A6">
        <w:rPr>
          <w:b/>
          <w:color w:val="FF0000"/>
        </w:rPr>
        <w:t>.</w:t>
      </w:r>
    </w:p>
    <w:p w:rsidR="002E68A6" w:rsidP="002E68A6">
      <w:pPr>
        <w:ind w:firstLine="567"/>
        <w:jc w:val="both"/>
      </w:pPr>
      <w:r>
        <w:t>Административный штраф до</w:t>
      </w:r>
      <w:r>
        <w:t>лжен быть уплачен лицом, привлеченным к административной ответственности, не позднее шестидесяти дней со дня вступления</w:t>
      </w:r>
      <w:r w:rsidR="007A3AA8">
        <w:t xml:space="preserve">  </w:t>
      </w:r>
      <w:r>
        <w:t>постановления о наложении административного штрафа в законную силу либо со дня истечения срока отсрочки или срока рассрочки, предусмотр</w:t>
      </w:r>
      <w:r>
        <w:t>енных ст. 31.5 Кодекса РФ об АП.</w:t>
      </w:r>
    </w:p>
    <w:p w:rsidR="002E68A6" w:rsidP="002E68A6">
      <w:pPr>
        <w:ind w:firstLine="567"/>
        <w:jc w:val="both"/>
      </w:pPr>
      <w:r>
        <w:t>Неуплата административного штрафа в срок, предусмотренный ч.1 ст. 32.2 Кодекса РФ об АП влечет наложение административного штрафа в двукратном размере суммы неуплаченного административного штрафа, но не менее одной тысячи р</w:t>
      </w:r>
      <w:r>
        <w:t>ублей, либо административный арест на срок до пятнадцати суток, либо обязательные работы на срок до пятидесяти часов.</w:t>
      </w:r>
    </w:p>
    <w:p w:rsidR="002E68A6" w:rsidP="002E68A6">
      <w:pPr>
        <w:ind w:firstLine="567"/>
        <w:jc w:val="both"/>
        <w:rPr>
          <w:rFonts w:eastAsia="MS Mincho"/>
        </w:rPr>
      </w:pPr>
      <w:r>
        <w:rPr>
          <w:rFonts w:eastAsia="MS Mincho"/>
        </w:rPr>
        <w:t>Постановление может быть обжаловано в Нижневартовский городской суд Ханты-Мансийского автономного округа - Югры в течение десяти дней со д</w:t>
      </w:r>
      <w:r>
        <w:rPr>
          <w:rFonts w:eastAsia="MS Mincho"/>
        </w:rPr>
        <w:t xml:space="preserve">ня вручения или получения копии постановления через мировую судью судебного участка </w:t>
      </w:r>
      <w:r>
        <w:rPr>
          <w:rFonts w:eastAsia="MS Mincho"/>
          <w:color w:val="FF0000"/>
        </w:rPr>
        <w:t>№ 6</w:t>
      </w:r>
      <w:r>
        <w:rPr>
          <w:rFonts w:eastAsia="MS Mincho"/>
        </w:rPr>
        <w:t xml:space="preserve"> Нижневартовского судебного района города окружного значения Нижневартовска.</w:t>
      </w:r>
    </w:p>
    <w:p w:rsidR="002E68A6" w:rsidP="002E68A6">
      <w:pPr>
        <w:ind w:firstLine="567"/>
        <w:rPr>
          <w:rFonts w:eastAsia="MS Mincho"/>
          <w:bCs/>
        </w:rPr>
      </w:pPr>
    </w:p>
    <w:p w:rsidR="002E68A6" w:rsidRPr="002E68A6" w:rsidP="002E68A6">
      <w:pPr>
        <w:ind w:firstLine="540"/>
        <w:jc w:val="both"/>
      </w:pPr>
      <w:r>
        <w:t>*</w:t>
      </w:r>
    </w:p>
    <w:p w:rsidR="002E68A6" w:rsidRPr="002E68A6" w:rsidP="002E68A6">
      <w:pPr>
        <w:ind w:firstLine="540"/>
        <w:jc w:val="both"/>
      </w:pPr>
      <w:r w:rsidRPr="002E68A6">
        <w:t>Мировой судья</w:t>
      </w:r>
      <w:r w:rsidRPr="002E68A6">
        <w:tab/>
      </w:r>
      <w:r w:rsidRPr="002E68A6">
        <w:tab/>
      </w:r>
      <w:r w:rsidRPr="002E68A6">
        <w:tab/>
      </w:r>
      <w:r w:rsidRPr="002E68A6">
        <w:tab/>
      </w:r>
      <w:r w:rsidRPr="002E68A6">
        <w:tab/>
      </w:r>
      <w:r w:rsidRPr="002E68A6">
        <w:tab/>
      </w:r>
      <w:r w:rsidRPr="002E68A6">
        <w:tab/>
      </w:r>
      <w:r w:rsidRPr="002E68A6">
        <w:tab/>
        <w:t xml:space="preserve">   </w:t>
      </w:r>
      <w:r w:rsidRPr="002E68A6">
        <w:t xml:space="preserve">         Е.В. Аксенова </w:t>
      </w:r>
    </w:p>
    <w:p w:rsidR="002E68A6" w:rsidRPr="002E68A6" w:rsidP="002E68A6">
      <w:pPr>
        <w:ind w:firstLine="540"/>
        <w:jc w:val="both"/>
      </w:pPr>
    </w:p>
    <w:p w:rsidR="00D75801" w:rsidRPr="00676A04" w:rsidP="00676A04">
      <w:pPr>
        <w:ind w:firstLine="540"/>
        <w:jc w:val="both"/>
        <w:rPr>
          <w:sz w:val="22"/>
          <w:szCs w:val="22"/>
        </w:rPr>
      </w:pPr>
      <w:r>
        <w:rPr>
          <w:sz w:val="22"/>
          <w:szCs w:val="22"/>
        </w:rPr>
        <w:t>*</w:t>
      </w:r>
      <w:r w:rsidRPr="00676A04">
        <w:rPr>
          <w:sz w:val="22"/>
          <w:szCs w:val="22"/>
        </w:rPr>
        <w:t xml:space="preserve"> </w:t>
      </w:r>
    </w:p>
    <w:sectPr w:rsidSect="00676A04">
      <w:pgSz w:w="11906" w:h="16838"/>
      <w:pgMar w:top="284"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51"/>
    <w:rsid w:val="00176D35"/>
    <w:rsid w:val="00242D51"/>
    <w:rsid w:val="00294E58"/>
    <w:rsid w:val="002E68A6"/>
    <w:rsid w:val="00335FED"/>
    <w:rsid w:val="00635ACB"/>
    <w:rsid w:val="00676A04"/>
    <w:rsid w:val="007A3AA8"/>
    <w:rsid w:val="007E78E0"/>
    <w:rsid w:val="00CA2D9A"/>
    <w:rsid w:val="00D758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C0DDF27-2BFB-48DB-AE6E-72176444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8A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E68A6"/>
    <w:rPr>
      <w:color w:val="0000FF"/>
      <w:u w:val="single"/>
    </w:rPr>
  </w:style>
  <w:style w:type="paragraph" w:styleId="NormalWeb">
    <w:name w:val="Normal (Web)"/>
    <w:basedOn w:val="Normal"/>
    <w:uiPriority w:val="99"/>
    <w:semiHidden/>
    <w:unhideWhenUsed/>
    <w:rsid w:val="002E68A6"/>
    <w:pPr>
      <w:spacing w:before="100" w:beforeAutospacing="1" w:after="100" w:afterAutospacing="1"/>
    </w:pPr>
  </w:style>
  <w:style w:type="paragraph" w:styleId="Title">
    <w:name w:val="Title"/>
    <w:basedOn w:val="Normal"/>
    <w:link w:val="a"/>
    <w:uiPriority w:val="99"/>
    <w:qFormat/>
    <w:rsid w:val="002E68A6"/>
    <w:pPr>
      <w:ind w:firstLine="709"/>
      <w:jc w:val="center"/>
    </w:pPr>
    <w:rPr>
      <w:sz w:val="28"/>
      <w:szCs w:val="20"/>
    </w:rPr>
  </w:style>
  <w:style w:type="character" w:customStyle="1" w:styleId="a">
    <w:name w:val="Название Знак"/>
    <w:basedOn w:val="DefaultParagraphFont"/>
    <w:link w:val="Title"/>
    <w:uiPriority w:val="99"/>
    <w:rsid w:val="002E68A6"/>
    <w:rPr>
      <w:rFonts w:ascii="Times New Roman" w:eastAsia="Times New Roman" w:hAnsi="Times New Roman" w:cs="Times New Roman"/>
      <w:sz w:val="28"/>
      <w:szCs w:val="20"/>
      <w:lang w:eastAsia="ru-RU"/>
    </w:rPr>
  </w:style>
  <w:style w:type="paragraph" w:styleId="BodyTextIndent">
    <w:name w:val="Body Text Indent"/>
    <w:basedOn w:val="Normal"/>
    <w:link w:val="a0"/>
    <w:uiPriority w:val="99"/>
    <w:semiHidden/>
    <w:unhideWhenUsed/>
    <w:rsid w:val="002E68A6"/>
    <w:pPr>
      <w:ind w:firstLine="709"/>
    </w:pPr>
    <w:rPr>
      <w:sz w:val="28"/>
      <w:szCs w:val="20"/>
    </w:rPr>
  </w:style>
  <w:style w:type="character" w:customStyle="1" w:styleId="a0">
    <w:name w:val="Основной текст с отступом Знак"/>
    <w:basedOn w:val="DefaultParagraphFont"/>
    <w:link w:val="BodyTextIndent"/>
    <w:uiPriority w:val="99"/>
    <w:semiHidden/>
    <w:rsid w:val="002E68A6"/>
    <w:rPr>
      <w:rFonts w:ascii="Times New Roman" w:eastAsia="Times New Roman" w:hAnsi="Times New Roman" w:cs="Times New Roman"/>
      <w:sz w:val="28"/>
      <w:szCs w:val="20"/>
      <w:lang w:eastAsia="ru-RU"/>
    </w:rPr>
  </w:style>
  <w:style w:type="paragraph" w:customStyle="1" w:styleId="s1">
    <w:name w:val="s_1"/>
    <w:basedOn w:val="Normal"/>
    <w:uiPriority w:val="99"/>
    <w:rsid w:val="002E68A6"/>
    <w:pPr>
      <w:spacing w:before="100" w:beforeAutospacing="1" w:after="100" w:afterAutospacing="1"/>
    </w:pPr>
  </w:style>
  <w:style w:type="paragraph" w:customStyle="1" w:styleId="2">
    <w:name w:val="Без интервала2"/>
    <w:uiPriority w:val="99"/>
    <w:rsid w:val="002E68A6"/>
    <w:pPr>
      <w:spacing w:after="0" w:line="240" w:lineRule="auto"/>
    </w:pPr>
    <w:rPr>
      <w:rFonts w:ascii="Calibri" w:eastAsia="Times New Roman" w:hAnsi="Calibri" w:cs="Times New Roman"/>
      <w:lang w:eastAsia="ru-RU"/>
    </w:rPr>
  </w:style>
  <w:style w:type="character" w:customStyle="1" w:styleId="4">
    <w:name w:val="Основной текст (4)_"/>
    <w:link w:val="40"/>
    <w:uiPriority w:val="99"/>
    <w:locked/>
    <w:rsid w:val="002E68A6"/>
    <w:rPr>
      <w:rFonts w:ascii="Impact" w:hAnsi="Impact" w:cs="Impact"/>
      <w:i/>
      <w:iCs/>
      <w:noProof/>
      <w:shd w:val="clear" w:color="auto" w:fill="FFFFFF"/>
    </w:rPr>
  </w:style>
  <w:style w:type="paragraph" w:customStyle="1" w:styleId="40">
    <w:name w:val="Основной текст (4)"/>
    <w:basedOn w:val="Normal"/>
    <w:link w:val="4"/>
    <w:uiPriority w:val="99"/>
    <w:rsid w:val="002E68A6"/>
    <w:pPr>
      <w:shd w:val="clear" w:color="auto" w:fill="FFFFFF"/>
      <w:spacing w:line="240" w:lineRule="atLeast"/>
    </w:pPr>
    <w:rPr>
      <w:rFonts w:ascii="Impact" w:hAnsi="Impact" w:eastAsiaTheme="minorHAnsi" w:cs="Impact"/>
      <w:i/>
      <w:iCs/>
      <w:noProof/>
      <w:sz w:val="22"/>
      <w:szCs w:val="22"/>
      <w:lang w:eastAsia="en-US"/>
    </w:rPr>
  </w:style>
  <w:style w:type="character" w:styleId="Emphasis">
    <w:name w:val="Emphasis"/>
    <w:basedOn w:val="DefaultParagraphFont"/>
    <w:uiPriority w:val="20"/>
    <w:qFormat/>
    <w:rsid w:val="002E68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obileonline.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